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2109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中医执业笔试考试真题回忆版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（待续）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1、根据中医整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  <w:szCs w:val="28"/>
        </w:rPr>
        <w:t>体观念，出现口舌糜烂与哪些脏腑有关：心与小肠。</w:t>
      </w: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2、小儿食积导致的疳积属于：继发。</w:t>
      </w: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3、咳喘痰多属于：脾肾阳虚</w:t>
      </w: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4、脾主统血的根据：脾能生血</w:t>
      </w: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5、茯苓的替代药是：薏苡仁</w:t>
      </w: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6、肾阴虚的表现：</w:t>
      </w:r>
      <w:r>
        <w:rPr>
          <w:rFonts w:cs="宋体" w:asciiTheme="minorEastAsia" w:hAnsiTheme="minorEastAsia" w:eastAsiaTheme="minorEastAsia"/>
          <w:sz w:val="28"/>
          <w:szCs w:val="28"/>
        </w:rPr>
        <w:t>腰酸而痛、遗精、经少、头晕耳鸣等与虚热症状共见</w:t>
      </w: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7、肥腠理的脏腑是：肺</w:t>
      </w: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8、朝百脉主治节的脏腑：肺</w:t>
      </w: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9、膀胱病选穴</w:t>
      </w:r>
    </w:p>
    <w:sectPr>
      <w:head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062220"/>
          <wp:effectExtent l="57150" t="0" r="1033780" b="908050"/>
          <wp:wrapNone/>
          <wp:docPr id="1" name="WordPictureWatermark11520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1520" descr="logo3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5274310" cy="5062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2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5258EE"/>
    <w:rsid w:val="006F0929"/>
    <w:rsid w:val="0073478F"/>
    <w:rsid w:val="007355EA"/>
    <w:rsid w:val="008464D7"/>
    <w:rsid w:val="008B7726"/>
    <w:rsid w:val="00937C44"/>
    <w:rsid w:val="00A0251B"/>
    <w:rsid w:val="00A23B04"/>
    <w:rsid w:val="00AD00D6"/>
    <w:rsid w:val="00D069B4"/>
    <w:rsid w:val="00D16CEA"/>
    <w:rsid w:val="00D31D50"/>
    <w:rsid w:val="00D37808"/>
    <w:rsid w:val="00D91171"/>
    <w:rsid w:val="00E42D0B"/>
    <w:rsid w:val="327C07D8"/>
    <w:rsid w:val="573F7CE4"/>
    <w:rsid w:val="6063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136</Characters>
  <Lines>1</Lines>
  <Paragraphs>1</Paragraphs>
  <TotalTime>1</TotalTime>
  <ScaleCrop>false</ScaleCrop>
  <LinksUpToDate>false</LinksUpToDate>
  <CharactersWithSpaces>158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首席执行官</cp:lastModifiedBy>
  <dcterms:modified xsi:type="dcterms:W3CDTF">2019-08-24T07:00:20Z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